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7275E" w14:textId="01F73739" w:rsidR="00F35675" w:rsidRPr="00F35675" w:rsidRDefault="00F35675" w:rsidP="00F35675">
      <w:pPr>
        <w:jc w:val="center"/>
        <w:rPr>
          <w:rFonts w:ascii="Arial" w:hAnsi="Arial" w:cs="Arial"/>
          <w:b/>
          <w:bCs/>
          <w:sz w:val="24"/>
          <w:szCs w:val="24"/>
        </w:rPr>
      </w:pPr>
      <w:bookmarkStart w:id="0" w:name="_GoBack"/>
      <w:bookmarkEnd w:id="0"/>
      <w:r w:rsidRPr="00F35675">
        <w:rPr>
          <w:rFonts w:ascii="Arial" w:hAnsi="Arial" w:cs="Arial"/>
          <w:b/>
          <w:bCs/>
          <w:noProof/>
          <w:sz w:val="24"/>
          <w:szCs w:val="24"/>
        </w:rPr>
        <w:drawing>
          <wp:anchor distT="0" distB="0" distL="114300" distR="114300" simplePos="0" relativeHeight="251658240" behindDoc="0" locked="0" layoutInCell="1" allowOverlap="1" wp14:anchorId="3B662BCB" wp14:editId="09F159A6">
            <wp:simplePos x="0" y="0"/>
            <wp:positionH relativeFrom="margin">
              <wp:align>right</wp:align>
            </wp:positionH>
            <wp:positionV relativeFrom="paragraph">
              <wp:posOffset>0</wp:posOffset>
            </wp:positionV>
            <wp:extent cx="942975" cy="1400175"/>
            <wp:effectExtent l="0" t="0" r="9525" b="9525"/>
            <wp:wrapThrough wrapText="bothSides">
              <wp:wrapPolygon edited="0">
                <wp:start x="0" y="0"/>
                <wp:lineTo x="0" y="21453"/>
                <wp:lineTo x="21382" y="21453"/>
                <wp:lineTo x="213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2975" cy="1400175"/>
                    </a:xfrm>
                    <a:prstGeom prst="rect">
                      <a:avLst/>
                    </a:prstGeom>
                  </pic:spPr>
                </pic:pic>
              </a:graphicData>
            </a:graphic>
            <wp14:sizeRelH relativeFrom="page">
              <wp14:pctWidth>0</wp14:pctWidth>
            </wp14:sizeRelH>
            <wp14:sizeRelV relativeFrom="page">
              <wp14:pctHeight>0</wp14:pctHeight>
            </wp14:sizeRelV>
          </wp:anchor>
        </w:drawing>
      </w:r>
      <w:r w:rsidRPr="00F35675">
        <w:rPr>
          <w:rFonts w:ascii="Arial" w:hAnsi="Arial" w:cs="Arial"/>
          <w:b/>
          <w:bCs/>
          <w:sz w:val="24"/>
          <w:szCs w:val="24"/>
        </w:rPr>
        <w:t>The State of Nature, or the Need for Government?</w:t>
      </w:r>
    </w:p>
    <w:p w14:paraId="7D27DCA7" w14:textId="76DE7404" w:rsidR="00F35675" w:rsidRPr="00F35675" w:rsidRDefault="00F35675" w:rsidP="00F35675">
      <w:pPr>
        <w:jc w:val="center"/>
        <w:rPr>
          <w:rFonts w:ascii="Arial" w:hAnsi="Arial" w:cs="Arial"/>
          <w:b/>
          <w:bCs/>
          <w:sz w:val="24"/>
          <w:szCs w:val="24"/>
        </w:rPr>
      </w:pPr>
      <w:r w:rsidRPr="00F35675">
        <w:rPr>
          <w:rFonts w:ascii="Arial" w:hAnsi="Arial" w:cs="Arial"/>
          <w:b/>
          <w:bCs/>
          <w:sz w:val="24"/>
          <w:szCs w:val="24"/>
        </w:rPr>
        <w:t>Read through the following description of the groups that Bill Masen encounters. With which group do you most identify and why?</w:t>
      </w:r>
    </w:p>
    <w:p w14:paraId="687C452C" w14:textId="0B08EE7B" w:rsidR="006B19E6" w:rsidRPr="00F35675" w:rsidRDefault="00F35675" w:rsidP="00F35675">
      <w:pPr>
        <w:rPr>
          <w:rFonts w:ascii="Arial" w:hAnsi="Arial" w:cs="Arial"/>
          <w:b/>
          <w:bCs/>
          <w:sz w:val="24"/>
          <w:szCs w:val="24"/>
        </w:rPr>
      </w:pPr>
      <w:r w:rsidRPr="00F35675">
        <w:rPr>
          <w:rFonts w:ascii="Arial" w:hAnsi="Arial" w:cs="Arial"/>
          <w:noProof/>
          <w:sz w:val="24"/>
          <w:szCs w:val="24"/>
        </w:rPr>
        <w:t xml:space="preserve"> </w:t>
      </w:r>
      <w:r w:rsidR="006B19E6" w:rsidRPr="00F35675">
        <w:rPr>
          <w:rFonts w:ascii="Arial" w:hAnsi="Arial" w:cs="Arial"/>
          <w:b/>
          <w:bCs/>
          <w:sz w:val="24"/>
          <w:szCs w:val="24"/>
        </w:rPr>
        <w:t>University Group</w:t>
      </w:r>
    </w:p>
    <w:p w14:paraId="411A7296" w14:textId="4A9230BF" w:rsidR="006B19E6" w:rsidRPr="00F35675" w:rsidRDefault="006B19E6" w:rsidP="00F35675">
      <w:pPr>
        <w:pStyle w:val="ListParagraph"/>
        <w:numPr>
          <w:ilvl w:val="0"/>
          <w:numId w:val="4"/>
        </w:numPr>
        <w:rPr>
          <w:rFonts w:ascii="Arial" w:hAnsi="Arial" w:cs="Arial"/>
          <w:sz w:val="24"/>
          <w:szCs w:val="24"/>
        </w:rPr>
      </w:pPr>
      <w:r w:rsidRPr="00F35675">
        <w:rPr>
          <w:rFonts w:ascii="Arial" w:hAnsi="Arial" w:cs="Arial"/>
          <w:sz w:val="24"/>
          <w:szCs w:val="24"/>
        </w:rPr>
        <w:t>Main Points</w:t>
      </w:r>
    </w:p>
    <w:p w14:paraId="65C7E665" w14:textId="7AB0EB02" w:rsidR="006B19E6" w:rsidRPr="00F35675" w:rsidRDefault="006B19E6" w:rsidP="00F35675">
      <w:pPr>
        <w:pStyle w:val="ListParagraph"/>
        <w:numPr>
          <w:ilvl w:val="0"/>
          <w:numId w:val="4"/>
        </w:numPr>
        <w:rPr>
          <w:rFonts w:ascii="Arial" w:hAnsi="Arial" w:cs="Arial"/>
          <w:sz w:val="24"/>
          <w:szCs w:val="24"/>
        </w:rPr>
      </w:pPr>
      <w:r w:rsidRPr="00F35675">
        <w:rPr>
          <w:rFonts w:ascii="Arial" w:hAnsi="Arial" w:cs="Arial"/>
          <w:sz w:val="24"/>
          <w:szCs w:val="24"/>
        </w:rPr>
        <w:t>Norms and values linked to society and not absolute</w:t>
      </w:r>
    </w:p>
    <w:p w14:paraId="57152D83" w14:textId="7DB1A8D6" w:rsidR="006B19E6" w:rsidRPr="00F35675" w:rsidRDefault="006B19E6" w:rsidP="00F35675">
      <w:pPr>
        <w:pStyle w:val="ListParagraph"/>
        <w:numPr>
          <w:ilvl w:val="0"/>
          <w:numId w:val="4"/>
        </w:numPr>
        <w:rPr>
          <w:rFonts w:ascii="Arial" w:hAnsi="Arial" w:cs="Arial"/>
          <w:sz w:val="24"/>
          <w:szCs w:val="24"/>
        </w:rPr>
      </w:pPr>
      <w:r w:rsidRPr="00F35675">
        <w:rPr>
          <w:rFonts w:ascii="Arial" w:hAnsi="Arial" w:cs="Arial"/>
          <w:sz w:val="24"/>
          <w:szCs w:val="24"/>
        </w:rPr>
        <w:t>If society removed, then the new society needs to rewrite the laws</w:t>
      </w:r>
    </w:p>
    <w:p w14:paraId="67814C93" w14:textId="58FEC6B8" w:rsidR="006B19E6" w:rsidRPr="00F35675" w:rsidRDefault="006B19E6" w:rsidP="00F35675">
      <w:pPr>
        <w:rPr>
          <w:rFonts w:ascii="Arial" w:hAnsi="Arial" w:cs="Arial"/>
          <w:sz w:val="24"/>
          <w:szCs w:val="24"/>
        </w:rPr>
      </w:pPr>
      <w:r w:rsidRPr="00F35675">
        <w:rPr>
          <w:rFonts w:ascii="Arial" w:hAnsi="Arial" w:cs="Arial"/>
          <w:sz w:val="24"/>
          <w:szCs w:val="24"/>
        </w:rPr>
        <w:t>“The world we knew is gone – finished” (1968:131). Therefore, all “laws we knew have been abolished by circumstances. It now falls to us to make laws suitable to the conditions, and to enforce them if necessary” (1968:134).</w:t>
      </w:r>
    </w:p>
    <w:p w14:paraId="30165FFC" w14:textId="05ECC84C" w:rsidR="006B19E6" w:rsidRPr="00F35675" w:rsidRDefault="006B19E6" w:rsidP="00F35675">
      <w:pPr>
        <w:rPr>
          <w:rFonts w:ascii="Arial" w:hAnsi="Arial" w:cs="Arial"/>
          <w:sz w:val="24"/>
          <w:szCs w:val="24"/>
        </w:rPr>
      </w:pPr>
      <w:proofErr w:type="spellStart"/>
      <w:r w:rsidRPr="00F35675">
        <w:rPr>
          <w:rFonts w:ascii="Arial" w:hAnsi="Arial" w:cs="Arial"/>
          <w:sz w:val="24"/>
          <w:szCs w:val="24"/>
        </w:rPr>
        <w:t>Vorless</w:t>
      </w:r>
      <w:proofErr w:type="spellEnd"/>
      <w:r w:rsidRPr="00F35675">
        <w:rPr>
          <w:rFonts w:ascii="Arial" w:hAnsi="Arial" w:cs="Arial"/>
          <w:sz w:val="24"/>
          <w:szCs w:val="24"/>
        </w:rPr>
        <w:t xml:space="preserve">’ argument is simple: norms, values, beliefs and other forms of structure are a result of any given </w:t>
      </w:r>
      <w:proofErr w:type="gramStart"/>
      <w:r w:rsidRPr="00F35675">
        <w:rPr>
          <w:rFonts w:ascii="Arial" w:hAnsi="Arial" w:cs="Arial"/>
          <w:sz w:val="24"/>
          <w:szCs w:val="24"/>
        </w:rPr>
        <w:t>time, and</w:t>
      </w:r>
      <w:proofErr w:type="gramEnd"/>
      <w:r w:rsidRPr="00F35675">
        <w:rPr>
          <w:rFonts w:ascii="Arial" w:hAnsi="Arial" w:cs="Arial"/>
          <w:sz w:val="24"/>
          <w:szCs w:val="24"/>
        </w:rPr>
        <w:t xml:space="preserve"> remain bound to that specific time. Furthermore, each group believes in “the moral rightness of its own customs” (1968: 130). Hence, although different societies can believe their system to be right, they cannot be so “in an absolute sense” (1968: 130). The most that can be said about the system is that “they have been at some period “right” for those communities that hold them” (1968: 131).</w:t>
      </w:r>
    </w:p>
    <w:p w14:paraId="4CD3F60E" w14:textId="4753F2E2" w:rsidR="006B19E6" w:rsidRPr="00F35675" w:rsidRDefault="006B19E6" w:rsidP="00F35675">
      <w:pPr>
        <w:rPr>
          <w:rFonts w:ascii="Arial" w:hAnsi="Arial" w:cs="Arial"/>
          <w:sz w:val="24"/>
          <w:szCs w:val="24"/>
        </w:rPr>
      </w:pPr>
      <w:r w:rsidRPr="00F35675">
        <w:rPr>
          <w:rFonts w:ascii="Arial" w:hAnsi="Arial" w:cs="Arial"/>
          <w:sz w:val="24"/>
          <w:szCs w:val="24"/>
        </w:rPr>
        <w:t xml:space="preserve">Therefore, the group’s aim is to “find out what mode of life is best suited to the new. We have not simply to start building again: we have to start </w:t>
      </w:r>
      <w:r w:rsidRPr="00F35675">
        <w:rPr>
          <w:rFonts w:ascii="Arial" w:hAnsi="Arial" w:cs="Arial"/>
          <w:i/>
          <w:sz w:val="24"/>
          <w:szCs w:val="24"/>
        </w:rPr>
        <w:t>thinking</w:t>
      </w:r>
      <w:r w:rsidRPr="00F35675">
        <w:rPr>
          <w:rFonts w:ascii="Arial" w:hAnsi="Arial" w:cs="Arial"/>
          <w:sz w:val="24"/>
          <w:szCs w:val="24"/>
        </w:rPr>
        <w:t xml:space="preserve"> again – which is much more difficult, and far more distasteful” (1968: 131).</w:t>
      </w:r>
    </w:p>
    <w:p w14:paraId="4B81D6D2" w14:textId="5A07AD86" w:rsidR="006B19E6" w:rsidRPr="00F35675" w:rsidRDefault="006B19E6" w:rsidP="00F35675">
      <w:pPr>
        <w:rPr>
          <w:rFonts w:ascii="Arial" w:hAnsi="Arial" w:cs="Arial"/>
          <w:sz w:val="24"/>
          <w:szCs w:val="24"/>
        </w:rPr>
      </w:pPr>
      <w:r w:rsidRPr="00F35675">
        <w:rPr>
          <w:rFonts w:ascii="Arial" w:hAnsi="Arial" w:cs="Arial"/>
          <w:sz w:val="24"/>
          <w:szCs w:val="24"/>
        </w:rPr>
        <w:t>The fundamental question all members should ask themselves and, in this way the basis of the group’s new set of norms, is “Is this going to help our race survive – or will it hinder us?” (1968: 132).</w:t>
      </w:r>
    </w:p>
    <w:p w14:paraId="7398D9A6" w14:textId="77777777" w:rsidR="006B19E6" w:rsidRPr="00F35675" w:rsidRDefault="006B19E6" w:rsidP="00F35675">
      <w:pPr>
        <w:rPr>
          <w:rFonts w:ascii="Arial" w:hAnsi="Arial" w:cs="Arial"/>
          <w:sz w:val="24"/>
          <w:szCs w:val="24"/>
        </w:rPr>
      </w:pPr>
    </w:p>
    <w:p w14:paraId="0276987B" w14:textId="1591399E" w:rsidR="006B19E6" w:rsidRPr="00F35675" w:rsidRDefault="006B19E6" w:rsidP="00F35675">
      <w:pPr>
        <w:rPr>
          <w:rFonts w:ascii="Arial" w:hAnsi="Arial" w:cs="Arial"/>
          <w:b/>
          <w:bCs/>
          <w:sz w:val="24"/>
          <w:szCs w:val="24"/>
        </w:rPr>
      </w:pPr>
      <w:r w:rsidRPr="00F35675">
        <w:rPr>
          <w:rFonts w:ascii="Arial" w:hAnsi="Arial" w:cs="Arial"/>
          <w:b/>
          <w:bCs/>
          <w:sz w:val="24"/>
          <w:szCs w:val="24"/>
        </w:rPr>
        <w:t>Coker’s Original Group</w:t>
      </w:r>
    </w:p>
    <w:p w14:paraId="0F6D03BF" w14:textId="0AC10C65" w:rsidR="006B19E6" w:rsidRPr="00F35675" w:rsidRDefault="006B19E6" w:rsidP="00F35675">
      <w:pPr>
        <w:rPr>
          <w:rFonts w:ascii="Arial" w:hAnsi="Arial" w:cs="Arial"/>
          <w:sz w:val="24"/>
          <w:szCs w:val="24"/>
        </w:rPr>
      </w:pPr>
      <w:r w:rsidRPr="00F35675">
        <w:rPr>
          <w:rFonts w:ascii="Arial" w:hAnsi="Arial" w:cs="Arial"/>
          <w:sz w:val="24"/>
          <w:szCs w:val="24"/>
        </w:rPr>
        <w:t>Main Points</w:t>
      </w:r>
    </w:p>
    <w:p w14:paraId="180114DB" w14:textId="38702283" w:rsidR="006B19E6" w:rsidRPr="00F35675" w:rsidRDefault="006B19E6" w:rsidP="00F35675">
      <w:pPr>
        <w:pStyle w:val="ListParagraph"/>
        <w:numPr>
          <w:ilvl w:val="0"/>
          <w:numId w:val="4"/>
        </w:numPr>
        <w:rPr>
          <w:rFonts w:ascii="Arial" w:hAnsi="Arial" w:cs="Arial"/>
          <w:sz w:val="24"/>
          <w:szCs w:val="24"/>
        </w:rPr>
      </w:pPr>
      <w:r w:rsidRPr="00F35675">
        <w:rPr>
          <w:rFonts w:ascii="Arial" w:hAnsi="Arial" w:cs="Arial"/>
          <w:sz w:val="24"/>
          <w:szCs w:val="24"/>
        </w:rPr>
        <w:t>Short-</w:t>
      </w:r>
      <w:proofErr w:type="spellStart"/>
      <w:r w:rsidRPr="00F35675">
        <w:rPr>
          <w:rFonts w:ascii="Arial" w:hAnsi="Arial" w:cs="Arial"/>
          <w:sz w:val="24"/>
          <w:szCs w:val="24"/>
        </w:rPr>
        <w:t>termist</w:t>
      </w:r>
      <w:proofErr w:type="spellEnd"/>
      <w:r w:rsidRPr="00F35675">
        <w:rPr>
          <w:rFonts w:ascii="Arial" w:hAnsi="Arial" w:cs="Arial"/>
          <w:sz w:val="24"/>
          <w:szCs w:val="24"/>
        </w:rPr>
        <w:t xml:space="preserve">. Help will come, but </w:t>
      </w:r>
      <w:proofErr w:type="gramStart"/>
      <w:r w:rsidRPr="00F35675">
        <w:rPr>
          <w:rFonts w:ascii="Arial" w:hAnsi="Arial" w:cs="Arial"/>
          <w:sz w:val="24"/>
          <w:szCs w:val="24"/>
        </w:rPr>
        <w:t>short term</w:t>
      </w:r>
      <w:proofErr w:type="gramEnd"/>
      <w:r w:rsidRPr="00F35675">
        <w:rPr>
          <w:rFonts w:ascii="Arial" w:hAnsi="Arial" w:cs="Arial"/>
          <w:sz w:val="24"/>
          <w:szCs w:val="24"/>
        </w:rPr>
        <w:t xml:space="preserve"> survival is needed “somebody’s </w:t>
      </w:r>
      <w:r w:rsidRPr="00F35675">
        <w:rPr>
          <w:rFonts w:ascii="Arial" w:hAnsi="Arial" w:cs="Arial"/>
          <w:i/>
          <w:sz w:val="24"/>
          <w:szCs w:val="24"/>
        </w:rPr>
        <w:t xml:space="preserve">got </w:t>
      </w:r>
      <w:r w:rsidRPr="00F35675">
        <w:rPr>
          <w:rFonts w:ascii="Arial" w:hAnsi="Arial" w:cs="Arial"/>
          <w:sz w:val="24"/>
          <w:szCs w:val="24"/>
        </w:rPr>
        <w:t>to come” (1968: 146)</w:t>
      </w:r>
    </w:p>
    <w:p w14:paraId="60F40A22" w14:textId="1C057D1E" w:rsidR="006B19E6" w:rsidRPr="00F35675" w:rsidRDefault="006B19E6" w:rsidP="00F35675">
      <w:pPr>
        <w:pStyle w:val="ListParagraph"/>
        <w:numPr>
          <w:ilvl w:val="0"/>
          <w:numId w:val="4"/>
        </w:numPr>
        <w:rPr>
          <w:rFonts w:ascii="Arial" w:hAnsi="Arial" w:cs="Arial"/>
          <w:sz w:val="24"/>
          <w:szCs w:val="24"/>
        </w:rPr>
      </w:pPr>
      <w:r w:rsidRPr="00F35675">
        <w:rPr>
          <w:rFonts w:ascii="Arial" w:hAnsi="Arial" w:cs="Arial"/>
          <w:sz w:val="24"/>
          <w:szCs w:val="24"/>
        </w:rPr>
        <w:t>Sighted more powerful, so can use blind in a mutually beneficial relationship “you do right by them, and they’ll do right by you” (1968: 149)</w:t>
      </w:r>
    </w:p>
    <w:p w14:paraId="65CE6998" w14:textId="77777777" w:rsidR="00F35675" w:rsidRDefault="00F35675" w:rsidP="00F35675">
      <w:pPr>
        <w:rPr>
          <w:rFonts w:ascii="Arial" w:hAnsi="Arial" w:cs="Arial"/>
          <w:b/>
          <w:bCs/>
          <w:i/>
          <w:iCs/>
          <w:sz w:val="24"/>
          <w:szCs w:val="24"/>
        </w:rPr>
      </w:pPr>
    </w:p>
    <w:p w14:paraId="1AC464F4" w14:textId="70B1887F" w:rsidR="006B19E6" w:rsidRPr="00F35675" w:rsidRDefault="006B19E6" w:rsidP="00F35675">
      <w:pPr>
        <w:rPr>
          <w:rFonts w:ascii="Arial" w:hAnsi="Arial" w:cs="Arial"/>
          <w:b/>
          <w:bCs/>
          <w:sz w:val="24"/>
          <w:szCs w:val="24"/>
        </w:rPr>
      </w:pPr>
      <w:r w:rsidRPr="00F35675">
        <w:rPr>
          <w:rFonts w:ascii="Arial" w:hAnsi="Arial" w:cs="Arial"/>
          <w:b/>
          <w:bCs/>
          <w:i/>
          <w:iCs/>
          <w:sz w:val="24"/>
          <w:szCs w:val="24"/>
        </w:rPr>
        <w:t xml:space="preserve">The </w:t>
      </w:r>
      <w:proofErr w:type="spellStart"/>
      <w:r w:rsidRPr="00F35675">
        <w:rPr>
          <w:rFonts w:ascii="Arial" w:hAnsi="Arial" w:cs="Arial"/>
          <w:b/>
          <w:bCs/>
          <w:i/>
          <w:iCs/>
          <w:sz w:val="24"/>
          <w:szCs w:val="24"/>
        </w:rPr>
        <w:t>Tynsham</w:t>
      </w:r>
      <w:proofErr w:type="spellEnd"/>
      <w:r w:rsidRPr="00F35675">
        <w:rPr>
          <w:rFonts w:ascii="Arial" w:hAnsi="Arial" w:cs="Arial"/>
          <w:b/>
          <w:bCs/>
          <w:i/>
          <w:iCs/>
          <w:sz w:val="24"/>
          <w:szCs w:val="24"/>
        </w:rPr>
        <w:t xml:space="preserve"> Group</w:t>
      </w:r>
    </w:p>
    <w:p w14:paraId="57951B48" w14:textId="0B06FB9B" w:rsidR="006B19E6" w:rsidRPr="00F35675" w:rsidRDefault="006B19E6" w:rsidP="00F35675">
      <w:pPr>
        <w:rPr>
          <w:rFonts w:ascii="Arial" w:hAnsi="Arial" w:cs="Arial"/>
          <w:sz w:val="24"/>
          <w:szCs w:val="24"/>
        </w:rPr>
      </w:pPr>
      <w:r w:rsidRPr="00F35675">
        <w:rPr>
          <w:rFonts w:ascii="Arial" w:hAnsi="Arial" w:cs="Arial"/>
          <w:sz w:val="24"/>
          <w:szCs w:val="24"/>
        </w:rPr>
        <w:t>Main Points</w:t>
      </w:r>
    </w:p>
    <w:p w14:paraId="25EF14FE" w14:textId="7CD10A70" w:rsidR="006B19E6" w:rsidRPr="00F35675" w:rsidRDefault="006B19E6" w:rsidP="00F35675">
      <w:pPr>
        <w:pStyle w:val="ListParagraph"/>
        <w:numPr>
          <w:ilvl w:val="0"/>
          <w:numId w:val="4"/>
        </w:numPr>
        <w:rPr>
          <w:rFonts w:ascii="Arial" w:hAnsi="Arial" w:cs="Arial"/>
          <w:sz w:val="24"/>
          <w:szCs w:val="24"/>
        </w:rPr>
      </w:pPr>
      <w:r w:rsidRPr="00F35675">
        <w:rPr>
          <w:rFonts w:ascii="Arial" w:hAnsi="Arial" w:cs="Arial"/>
          <w:sz w:val="24"/>
          <w:szCs w:val="24"/>
        </w:rPr>
        <w:t>God’s Law prevails</w:t>
      </w:r>
      <w:r w:rsidR="002815F6" w:rsidRPr="00F35675">
        <w:rPr>
          <w:rFonts w:ascii="Arial" w:hAnsi="Arial" w:cs="Arial"/>
          <w:sz w:val="24"/>
          <w:szCs w:val="24"/>
        </w:rPr>
        <w:t xml:space="preserve">.  We should “pay full heed to the warning God had </w:t>
      </w:r>
      <w:proofErr w:type="gramStart"/>
      <w:r w:rsidR="002815F6" w:rsidRPr="00F35675">
        <w:rPr>
          <w:rFonts w:ascii="Arial" w:hAnsi="Arial" w:cs="Arial"/>
          <w:sz w:val="24"/>
          <w:szCs w:val="24"/>
        </w:rPr>
        <w:t>given, and</w:t>
      </w:r>
      <w:proofErr w:type="gramEnd"/>
      <w:r w:rsidR="002815F6" w:rsidRPr="00F35675">
        <w:rPr>
          <w:rFonts w:ascii="Arial" w:hAnsi="Arial" w:cs="Arial"/>
          <w:sz w:val="24"/>
          <w:szCs w:val="24"/>
        </w:rPr>
        <w:t xml:space="preserve"> turn at once to His teaching” (1968: 191).</w:t>
      </w:r>
    </w:p>
    <w:p w14:paraId="48790523" w14:textId="1988ECB6" w:rsidR="006B19E6" w:rsidRPr="00F35675" w:rsidRDefault="006B19E6" w:rsidP="00F35675">
      <w:pPr>
        <w:pStyle w:val="ListParagraph"/>
        <w:numPr>
          <w:ilvl w:val="0"/>
          <w:numId w:val="4"/>
        </w:numPr>
        <w:rPr>
          <w:rFonts w:ascii="Arial" w:hAnsi="Arial" w:cs="Arial"/>
          <w:sz w:val="24"/>
          <w:szCs w:val="24"/>
        </w:rPr>
      </w:pPr>
      <w:r w:rsidRPr="00F35675">
        <w:rPr>
          <w:rFonts w:ascii="Arial" w:hAnsi="Arial" w:cs="Arial"/>
          <w:sz w:val="24"/>
          <w:szCs w:val="24"/>
        </w:rPr>
        <w:t>God should still be worshipped for “preserving us in the midst of such disaster” (1968: 186)</w:t>
      </w:r>
    </w:p>
    <w:p w14:paraId="3B58D210" w14:textId="26AB6D62" w:rsidR="006B19E6" w:rsidRPr="00F35675" w:rsidRDefault="006B19E6" w:rsidP="00F35675">
      <w:pPr>
        <w:pStyle w:val="ListParagraph"/>
        <w:numPr>
          <w:ilvl w:val="0"/>
          <w:numId w:val="4"/>
        </w:numPr>
        <w:rPr>
          <w:rFonts w:ascii="Arial" w:hAnsi="Arial" w:cs="Arial"/>
          <w:sz w:val="24"/>
          <w:szCs w:val="24"/>
        </w:rPr>
      </w:pPr>
      <w:proofErr w:type="gramStart"/>
      <w:r w:rsidRPr="00F35675">
        <w:rPr>
          <w:rFonts w:ascii="Arial" w:hAnsi="Arial" w:cs="Arial"/>
          <w:sz w:val="24"/>
          <w:szCs w:val="24"/>
        </w:rPr>
        <w:lastRenderedPageBreak/>
        <w:t>Man</w:t>
      </w:r>
      <w:proofErr w:type="gramEnd"/>
      <w:r w:rsidRPr="00F35675">
        <w:rPr>
          <w:rFonts w:ascii="Arial" w:hAnsi="Arial" w:cs="Arial"/>
          <w:sz w:val="24"/>
          <w:szCs w:val="24"/>
        </w:rPr>
        <w:t xml:space="preserve"> not superior to God. According to </w:t>
      </w:r>
      <w:proofErr w:type="spellStart"/>
      <w:r w:rsidRPr="00F35675">
        <w:rPr>
          <w:rFonts w:ascii="Arial" w:hAnsi="Arial" w:cs="Arial"/>
          <w:sz w:val="24"/>
          <w:szCs w:val="24"/>
        </w:rPr>
        <w:t>Durrant</w:t>
      </w:r>
      <w:proofErr w:type="spellEnd"/>
      <w:r w:rsidRPr="00F35675">
        <w:rPr>
          <w:rFonts w:ascii="Arial" w:hAnsi="Arial" w:cs="Arial"/>
          <w:sz w:val="24"/>
          <w:szCs w:val="24"/>
        </w:rPr>
        <w:t>, the University group saw themselves as “superior to both the laws of God and civilized custom” (1968: 188)</w:t>
      </w:r>
    </w:p>
    <w:p w14:paraId="4EAE1840" w14:textId="7F174DD1" w:rsidR="006B19E6" w:rsidRPr="00F35675" w:rsidRDefault="006B19E6" w:rsidP="00F35675">
      <w:pPr>
        <w:pStyle w:val="ListParagraph"/>
        <w:numPr>
          <w:ilvl w:val="0"/>
          <w:numId w:val="4"/>
        </w:numPr>
        <w:rPr>
          <w:rFonts w:ascii="Arial" w:hAnsi="Arial" w:cs="Arial"/>
          <w:sz w:val="24"/>
          <w:szCs w:val="24"/>
        </w:rPr>
      </w:pPr>
      <w:r w:rsidRPr="00F35675">
        <w:rPr>
          <w:rFonts w:ascii="Arial" w:hAnsi="Arial" w:cs="Arial"/>
          <w:sz w:val="24"/>
          <w:szCs w:val="24"/>
        </w:rPr>
        <w:t>The University Group</w:t>
      </w:r>
      <w:r w:rsidR="002815F6" w:rsidRPr="00F35675">
        <w:rPr>
          <w:rFonts w:ascii="Arial" w:hAnsi="Arial" w:cs="Arial"/>
          <w:sz w:val="24"/>
          <w:szCs w:val="24"/>
        </w:rPr>
        <w:t>’s will lead to moral breakdown</w:t>
      </w:r>
    </w:p>
    <w:p w14:paraId="15DC760F" w14:textId="77777777" w:rsidR="002815F6" w:rsidRPr="00F35675" w:rsidRDefault="002815F6" w:rsidP="00F35675">
      <w:pPr>
        <w:rPr>
          <w:rFonts w:ascii="Arial" w:hAnsi="Arial" w:cs="Arial"/>
          <w:sz w:val="24"/>
          <w:szCs w:val="24"/>
        </w:rPr>
      </w:pPr>
      <w:r w:rsidRPr="00F35675">
        <w:rPr>
          <w:rFonts w:ascii="Arial" w:hAnsi="Arial" w:cs="Arial"/>
          <w:sz w:val="24"/>
          <w:szCs w:val="24"/>
        </w:rPr>
        <w:t>“We have no place here for people of loose views. Decadence, immorality and lack of faith were responsible for most of the world’s ills. It is the duty of those of us who have been spared to see that we build a society where that does not happen again. The cynical and the clever will find they are not wanted here, not matter what brilliant theories they may put forward to disguise their licentiousness and their materialism.” (1968: 188)</w:t>
      </w:r>
    </w:p>
    <w:p w14:paraId="68198997" w14:textId="77777777" w:rsidR="002815F6" w:rsidRPr="00F35675" w:rsidRDefault="002815F6" w:rsidP="00F35675">
      <w:pPr>
        <w:rPr>
          <w:rFonts w:ascii="Arial" w:hAnsi="Arial" w:cs="Arial"/>
          <w:sz w:val="24"/>
          <w:szCs w:val="24"/>
        </w:rPr>
      </w:pPr>
    </w:p>
    <w:p w14:paraId="7B6195F1" w14:textId="730D2180" w:rsidR="006B19E6" w:rsidRPr="00F35675" w:rsidRDefault="006B19E6" w:rsidP="00F35675">
      <w:pPr>
        <w:rPr>
          <w:rFonts w:ascii="Arial" w:hAnsi="Arial" w:cs="Arial"/>
          <w:b/>
          <w:bCs/>
          <w:sz w:val="24"/>
          <w:szCs w:val="24"/>
        </w:rPr>
      </w:pPr>
      <w:r w:rsidRPr="00F35675">
        <w:rPr>
          <w:rFonts w:ascii="Arial" w:hAnsi="Arial" w:cs="Arial"/>
          <w:b/>
          <w:bCs/>
          <w:i/>
          <w:iCs/>
          <w:sz w:val="24"/>
          <w:szCs w:val="24"/>
        </w:rPr>
        <w:t>The Charcot Old House group</w:t>
      </w:r>
    </w:p>
    <w:p w14:paraId="71C070CD" w14:textId="6C55E7FD" w:rsidR="006B19E6" w:rsidRPr="00F35675" w:rsidRDefault="002815F6" w:rsidP="00F35675">
      <w:pPr>
        <w:rPr>
          <w:rFonts w:ascii="Arial" w:hAnsi="Arial" w:cs="Arial"/>
          <w:sz w:val="24"/>
          <w:szCs w:val="24"/>
        </w:rPr>
      </w:pPr>
      <w:r w:rsidRPr="00F35675">
        <w:rPr>
          <w:rFonts w:ascii="Arial" w:hAnsi="Arial" w:cs="Arial"/>
          <w:sz w:val="24"/>
          <w:szCs w:val="24"/>
        </w:rPr>
        <w:t>Main Points:</w:t>
      </w:r>
    </w:p>
    <w:p w14:paraId="36B1BF62" w14:textId="4CED8B27" w:rsidR="006B19E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No real ideology, but survival is their main aim</w:t>
      </w:r>
    </w:p>
    <w:p w14:paraId="6E3B1D77" w14:textId="4B634604" w:rsidR="002815F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Pragmatic response to the blinding</w:t>
      </w:r>
    </w:p>
    <w:p w14:paraId="7C85BD82" w14:textId="40D75B7C" w:rsidR="002815F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Shows how small groups can work together</w:t>
      </w:r>
    </w:p>
    <w:p w14:paraId="7E1B0487" w14:textId="77777777" w:rsidR="002815F6" w:rsidRPr="00F35675" w:rsidRDefault="002815F6" w:rsidP="00F35675">
      <w:pPr>
        <w:rPr>
          <w:rFonts w:ascii="Arial" w:hAnsi="Arial" w:cs="Arial"/>
          <w:sz w:val="24"/>
          <w:szCs w:val="24"/>
        </w:rPr>
      </w:pPr>
    </w:p>
    <w:p w14:paraId="69C24352" w14:textId="6D89AF18" w:rsidR="006B19E6" w:rsidRPr="00F35675" w:rsidRDefault="006B19E6" w:rsidP="00F35675">
      <w:pPr>
        <w:rPr>
          <w:rFonts w:ascii="Arial" w:hAnsi="Arial" w:cs="Arial"/>
          <w:b/>
          <w:bCs/>
          <w:sz w:val="24"/>
          <w:szCs w:val="24"/>
        </w:rPr>
      </w:pPr>
      <w:r w:rsidRPr="00F35675">
        <w:rPr>
          <w:rFonts w:ascii="Arial" w:hAnsi="Arial" w:cs="Arial"/>
          <w:b/>
          <w:bCs/>
          <w:i/>
          <w:iCs/>
          <w:sz w:val="24"/>
          <w:szCs w:val="24"/>
        </w:rPr>
        <w:t xml:space="preserve">The </w:t>
      </w:r>
      <w:proofErr w:type="spellStart"/>
      <w:r w:rsidRPr="00F35675">
        <w:rPr>
          <w:rFonts w:ascii="Arial" w:hAnsi="Arial" w:cs="Arial"/>
          <w:b/>
          <w:bCs/>
          <w:i/>
          <w:iCs/>
          <w:sz w:val="24"/>
          <w:szCs w:val="24"/>
        </w:rPr>
        <w:t>Shirning</w:t>
      </w:r>
      <w:proofErr w:type="spellEnd"/>
      <w:r w:rsidRPr="00F35675">
        <w:rPr>
          <w:rFonts w:ascii="Arial" w:hAnsi="Arial" w:cs="Arial"/>
          <w:b/>
          <w:bCs/>
          <w:i/>
          <w:iCs/>
          <w:sz w:val="24"/>
          <w:szCs w:val="24"/>
        </w:rPr>
        <w:t xml:space="preserve"> Farm Group</w:t>
      </w:r>
      <w:r w:rsidRPr="00F35675">
        <w:rPr>
          <w:rFonts w:ascii="Arial" w:hAnsi="Arial" w:cs="Arial"/>
          <w:b/>
          <w:bCs/>
          <w:sz w:val="24"/>
          <w:szCs w:val="24"/>
        </w:rPr>
        <w:t xml:space="preserve"> </w:t>
      </w:r>
    </w:p>
    <w:p w14:paraId="560F15E4" w14:textId="4FF60C44" w:rsidR="006B19E6" w:rsidRPr="00F35675" w:rsidRDefault="002815F6" w:rsidP="00F35675">
      <w:pPr>
        <w:rPr>
          <w:rFonts w:ascii="Arial" w:hAnsi="Arial" w:cs="Arial"/>
          <w:sz w:val="24"/>
          <w:szCs w:val="24"/>
        </w:rPr>
      </w:pPr>
      <w:r w:rsidRPr="00F35675">
        <w:rPr>
          <w:rFonts w:ascii="Arial" w:hAnsi="Arial" w:cs="Arial"/>
          <w:sz w:val="24"/>
          <w:szCs w:val="24"/>
        </w:rPr>
        <w:t>Main Points:</w:t>
      </w:r>
    </w:p>
    <w:p w14:paraId="2D417D8C" w14:textId="774FF990" w:rsidR="006B19E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Return to “familial” relations with Bill as the head of the household</w:t>
      </w:r>
    </w:p>
    <w:p w14:paraId="29FF60CA" w14:textId="7C56BEEA" w:rsidR="002815F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 xml:space="preserve">Normalise family life </w:t>
      </w:r>
      <w:r w:rsidRPr="00F35675">
        <w:rPr>
          <w:rFonts w:ascii="Arial" w:hAnsi="Arial" w:cs="Arial"/>
          <w:i/>
          <w:iCs/>
          <w:sz w:val="24"/>
          <w:szCs w:val="24"/>
        </w:rPr>
        <w:t xml:space="preserve">and </w:t>
      </w:r>
      <w:r w:rsidRPr="00F35675">
        <w:rPr>
          <w:rFonts w:ascii="Arial" w:hAnsi="Arial" w:cs="Arial"/>
          <w:sz w:val="24"/>
          <w:szCs w:val="24"/>
        </w:rPr>
        <w:t>life with the Triffids</w:t>
      </w:r>
    </w:p>
    <w:p w14:paraId="7569428C" w14:textId="77777777" w:rsidR="00F35675" w:rsidRPr="00F35675" w:rsidRDefault="00F35675" w:rsidP="00F35675">
      <w:pPr>
        <w:rPr>
          <w:rFonts w:ascii="Arial" w:hAnsi="Arial" w:cs="Arial"/>
          <w:sz w:val="24"/>
          <w:szCs w:val="24"/>
        </w:rPr>
      </w:pPr>
    </w:p>
    <w:p w14:paraId="5C9D9BE5" w14:textId="0243E81F" w:rsidR="006B19E6" w:rsidRPr="00F35675" w:rsidRDefault="006B19E6" w:rsidP="00F35675">
      <w:pPr>
        <w:rPr>
          <w:rFonts w:ascii="Arial" w:hAnsi="Arial" w:cs="Arial"/>
          <w:b/>
          <w:bCs/>
          <w:sz w:val="24"/>
          <w:szCs w:val="24"/>
        </w:rPr>
      </w:pPr>
      <w:r w:rsidRPr="00F35675">
        <w:rPr>
          <w:rFonts w:ascii="Arial" w:hAnsi="Arial" w:cs="Arial"/>
          <w:b/>
          <w:bCs/>
          <w:i/>
          <w:iCs/>
          <w:sz w:val="24"/>
          <w:szCs w:val="24"/>
        </w:rPr>
        <w:t>The two island communities</w:t>
      </w:r>
      <w:r w:rsidRPr="00F35675">
        <w:rPr>
          <w:rFonts w:ascii="Arial" w:hAnsi="Arial" w:cs="Arial"/>
          <w:b/>
          <w:bCs/>
          <w:sz w:val="24"/>
          <w:szCs w:val="24"/>
        </w:rPr>
        <w:t xml:space="preserve"> </w:t>
      </w:r>
    </w:p>
    <w:p w14:paraId="022CAC81" w14:textId="398746B4" w:rsidR="006B19E6" w:rsidRPr="00F35675" w:rsidRDefault="002815F6" w:rsidP="00F35675">
      <w:pPr>
        <w:rPr>
          <w:rFonts w:ascii="Arial" w:hAnsi="Arial" w:cs="Arial"/>
          <w:sz w:val="24"/>
          <w:szCs w:val="24"/>
        </w:rPr>
      </w:pPr>
      <w:r w:rsidRPr="00F35675">
        <w:rPr>
          <w:rFonts w:ascii="Arial" w:hAnsi="Arial" w:cs="Arial"/>
          <w:sz w:val="24"/>
          <w:szCs w:val="24"/>
        </w:rPr>
        <w:t>Main Points:</w:t>
      </w:r>
    </w:p>
    <w:p w14:paraId="15B03279" w14:textId="7511D61E" w:rsidR="006B19E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Established some form of community on the Isle of Wight</w:t>
      </w:r>
    </w:p>
    <w:p w14:paraId="3D1DDC03" w14:textId="48A37F4D" w:rsidR="002815F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Finds stragglers and gives them a chance to join the community</w:t>
      </w:r>
    </w:p>
    <w:p w14:paraId="0D248EB7" w14:textId="3E30F9C9" w:rsidR="002815F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A six-month “trial” after which there is a hearing with the individual and council to see if the individual will stay or leave.</w:t>
      </w:r>
    </w:p>
    <w:p w14:paraId="20CF6930" w14:textId="77777777" w:rsidR="00F35675" w:rsidRPr="00F35675" w:rsidRDefault="00F35675" w:rsidP="00F35675">
      <w:pPr>
        <w:rPr>
          <w:rFonts w:ascii="Arial" w:hAnsi="Arial" w:cs="Arial"/>
          <w:sz w:val="24"/>
          <w:szCs w:val="24"/>
        </w:rPr>
      </w:pPr>
    </w:p>
    <w:p w14:paraId="25728ABE" w14:textId="09E973CA" w:rsidR="006B19E6" w:rsidRPr="00F35675" w:rsidRDefault="006B19E6" w:rsidP="00F35675">
      <w:pPr>
        <w:rPr>
          <w:rFonts w:ascii="Arial" w:hAnsi="Arial" w:cs="Arial"/>
          <w:b/>
          <w:bCs/>
          <w:sz w:val="24"/>
          <w:szCs w:val="24"/>
        </w:rPr>
      </w:pPr>
      <w:r w:rsidRPr="00F35675">
        <w:rPr>
          <w:rFonts w:ascii="Arial" w:hAnsi="Arial" w:cs="Arial"/>
          <w:b/>
          <w:bCs/>
          <w:i/>
          <w:iCs/>
          <w:sz w:val="24"/>
          <w:szCs w:val="24"/>
        </w:rPr>
        <w:t>The Emergency Council</w:t>
      </w:r>
      <w:r w:rsidRPr="00F35675">
        <w:rPr>
          <w:rFonts w:ascii="Arial" w:hAnsi="Arial" w:cs="Arial"/>
          <w:b/>
          <w:bCs/>
          <w:sz w:val="24"/>
          <w:szCs w:val="24"/>
        </w:rPr>
        <w:t xml:space="preserve"> </w:t>
      </w:r>
    </w:p>
    <w:p w14:paraId="5C0BD24A" w14:textId="1A45EAC0" w:rsidR="006B19E6" w:rsidRPr="00F35675" w:rsidRDefault="002815F6" w:rsidP="00F35675">
      <w:pPr>
        <w:rPr>
          <w:rFonts w:ascii="Arial" w:hAnsi="Arial" w:cs="Arial"/>
          <w:sz w:val="24"/>
          <w:szCs w:val="24"/>
        </w:rPr>
      </w:pPr>
      <w:r w:rsidRPr="00F35675">
        <w:rPr>
          <w:rFonts w:ascii="Arial" w:hAnsi="Arial" w:cs="Arial"/>
          <w:sz w:val="24"/>
          <w:szCs w:val="24"/>
        </w:rPr>
        <w:t>Main Points:</w:t>
      </w:r>
    </w:p>
    <w:p w14:paraId="074B8C50" w14:textId="7F671833" w:rsidR="006B19E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 xml:space="preserve">Council </w:t>
      </w:r>
      <w:r w:rsidR="00F35675" w:rsidRPr="00F35675">
        <w:rPr>
          <w:rFonts w:ascii="Arial" w:hAnsi="Arial" w:cs="Arial"/>
          <w:sz w:val="24"/>
          <w:szCs w:val="24"/>
        </w:rPr>
        <w:t>forcibly</w:t>
      </w:r>
      <w:r w:rsidRPr="00F35675">
        <w:rPr>
          <w:rFonts w:ascii="Arial" w:hAnsi="Arial" w:cs="Arial"/>
          <w:sz w:val="24"/>
          <w:szCs w:val="24"/>
        </w:rPr>
        <w:t xml:space="preserve"> takes land and the blind</w:t>
      </w:r>
    </w:p>
    <w:p w14:paraId="363C8282" w14:textId="558A7B6F" w:rsidR="002815F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Blinded “inferior” people: It’s up to them to do what we tell them, take what we give them, and be thankful for whatever they get” (1968: 296).</w:t>
      </w:r>
    </w:p>
    <w:p w14:paraId="4E6C4F1A" w14:textId="6E88A14E" w:rsidR="002815F6" w:rsidRPr="00F35675" w:rsidRDefault="002815F6" w:rsidP="00F35675">
      <w:pPr>
        <w:pStyle w:val="ListParagraph"/>
        <w:numPr>
          <w:ilvl w:val="0"/>
          <w:numId w:val="4"/>
        </w:numPr>
        <w:rPr>
          <w:rFonts w:ascii="Arial" w:hAnsi="Arial" w:cs="Arial"/>
          <w:sz w:val="24"/>
          <w:szCs w:val="24"/>
        </w:rPr>
      </w:pPr>
      <w:r w:rsidRPr="00F35675">
        <w:rPr>
          <w:rFonts w:ascii="Arial" w:hAnsi="Arial" w:cs="Arial"/>
          <w:sz w:val="24"/>
          <w:szCs w:val="24"/>
        </w:rPr>
        <w:t>The world is a series of hostile threats, so need to become dominant power to secure safety.</w:t>
      </w:r>
    </w:p>
    <w:p w14:paraId="463A4F9E" w14:textId="77777777" w:rsidR="002B7102" w:rsidRPr="00F35675" w:rsidRDefault="00AF3644" w:rsidP="00F35675">
      <w:pPr>
        <w:rPr>
          <w:rFonts w:ascii="Arial" w:hAnsi="Arial" w:cs="Arial"/>
          <w:sz w:val="24"/>
          <w:szCs w:val="24"/>
        </w:rPr>
      </w:pPr>
    </w:p>
    <w:sectPr w:rsidR="002B7102" w:rsidRPr="00F35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C25FE"/>
    <w:multiLevelType w:val="hybridMultilevel"/>
    <w:tmpl w:val="7214F1EC"/>
    <w:lvl w:ilvl="0" w:tplc="74627466">
      <w:start w:val="1"/>
      <w:numFmt w:val="decimal"/>
      <w:lvlText w:val="%1."/>
      <w:lvlJc w:val="left"/>
      <w:pPr>
        <w:tabs>
          <w:tab w:val="num" w:pos="720"/>
        </w:tabs>
        <w:ind w:left="720" w:hanging="360"/>
      </w:pPr>
    </w:lvl>
    <w:lvl w:ilvl="1" w:tplc="06681D56" w:tentative="1">
      <w:start w:val="1"/>
      <w:numFmt w:val="decimal"/>
      <w:lvlText w:val="%2."/>
      <w:lvlJc w:val="left"/>
      <w:pPr>
        <w:tabs>
          <w:tab w:val="num" w:pos="1440"/>
        </w:tabs>
        <w:ind w:left="1440" w:hanging="360"/>
      </w:pPr>
    </w:lvl>
    <w:lvl w:ilvl="2" w:tplc="C0B444E2" w:tentative="1">
      <w:start w:val="1"/>
      <w:numFmt w:val="decimal"/>
      <w:lvlText w:val="%3."/>
      <w:lvlJc w:val="left"/>
      <w:pPr>
        <w:tabs>
          <w:tab w:val="num" w:pos="2160"/>
        </w:tabs>
        <w:ind w:left="2160" w:hanging="360"/>
      </w:pPr>
    </w:lvl>
    <w:lvl w:ilvl="3" w:tplc="103C4FBE" w:tentative="1">
      <w:start w:val="1"/>
      <w:numFmt w:val="decimal"/>
      <w:lvlText w:val="%4."/>
      <w:lvlJc w:val="left"/>
      <w:pPr>
        <w:tabs>
          <w:tab w:val="num" w:pos="2880"/>
        </w:tabs>
        <w:ind w:left="2880" w:hanging="360"/>
      </w:pPr>
    </w:lvl>
    <w:lvl w:ilvl="4" w:tplc="86F010C6" w:tentative="1">
      <w:start w:val="1"/>
      <w:numFmt w:val="decimal"/>
      <w:lvlText w:val="%5."/>
      <w:lvlJc w:val="left"/>
      <w:pPr>
        <w:tabs>
          <w:tab w:val="num" w:pos="3600"/>
        </w:tabs>
        <w:ind w:left="3600" w:hanging="360"/>
      </w:pPr>
    </w:lvl>
    <w:lvl w:ilvl="5" w:tplc="D9E6DCF2" w:tentative="1">
      <w:start w:val="1"/>
      <w:numFmt w:val="decimal"/>
      <w:lvlText w:val="%6."/>
      <w:lvlJc w:val="left"/>
      <w:pPr>
        <w:tabs>
          <w:tab w:val="num" w:pos="4320"/>
        </w:tabs>
        <w:ind w:left="4320" w:hanging="360"/>
      </w:pPr>
    </w:lvl>
    <w:lvl w:ilvl="6" w:tplc="DF0A00A8" w:tentative="1">
      <w:start w:val="1"/>
      <w:numFmt w:val="decimal"/>
      <w:lvlText w:val="%7."/>
      <w:lvlJc w:val="left"/>
      <w:pPr>
        <w:tabs>
          <w:tab w:val="num" w:pos="5040"/>
        </w:tabs>
        <w:ind w:left="5040" w:hanging="360"/>
      </w:pPr>
    </w:lvl>
    <w:lvl w:ilvl="7" w:tplc="6AF0F638" w:tentative="1">
      <w:start w:val="1"/>
      <w:numFmt w:val="decimal"/>
      <w:lvlText w:val="%8."/>
      <w:lvlJc w:val="left"/>
      <w:pPr>
        <w:tabs>
          <w:tab w:val="num" w:pos="5760"/>
        </w:tabs>
        <w:ind w:left="5760" w:hanging="360"/>
      </w:pPr>
    </w:lvl>
    <w:lvl w:ilvl="8" w:tplc="582C2C0C" w:tentative="1">
      <w:start w:val="1"/>
      <w:numFmt w:val="decimal"/>
      <w:lvlText w:val="%9."/>
      <w:lvlJc w:val="left"/>
      <w:pPr>
        <w:tabs>
          <w:tab w:val="num" w:pos="6480"/>
        </w:tabs>
        <w:ind w:left="6480" w:hanging="360"/>
      </w:pPr>
    </w:lvl>
  </w:abstractNum>
  <w:abstractNum w:abstractNumId="1" w15:restartNumberingAfterBreak="0">
    <w:nsid w:val="4FF243B2"/>
    <w:multiLevelType w:val="hybridMultilevel"/>
    <w:tmpl w:val="F4FADE30"/>
    <w:lvl w:ilvl="0" w:tplc="37CA8E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D93A1D"/>
    <w:multiLevelType w:val="hybridMultilevel"/>
    <w:tmpl w:val="C818C332"/>
    <w:lvl w:ilvl="0" w:tplc="BCD26E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646E5E"/>
    <w:multiLevelType w:val="hybridMultilevel"/>
    <w:tmpl w:val="7C8A578E"/>
    <w:lvl w:ilvl="0" w:tplc="742075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E6"/>
    <w:rsid w:val="002815F6"/>
    <w:rsid w:val="006B19E6"/>
    <w:rsid w:val="009C0541"/>
    <w:rsid w:val="00AF3644"/>
    <w:rsid w:val="00B62A46"/>
    <w:rsid w:val="00F356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DE65"/>
  <w15:chartTrackingRefBased/>
  <w15:docId w15:val="{0A742262-123F-4E4A-B5B8-69A7DCFE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9E6"/>
    <w:pPr>
      <w:ind w:left="720"/>
      <w:contextualSpacing/>
    </w:pPr>
  </w:style>
  <w:style w:type="paragraph" w:styleId="NoSpacing">
    <w:name w:val="No Spacing"/>
    <w:uiPriority w:val="1"/>
    <w:qFormat/>
    <w:rsid w:val="00281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3343">
      <w:bodyDiv w:val="1"/>
      <w:marLeft w:val="0"/>
      <w:marRight w:val="0"/>
      <w:marTop w:val="0"/>
      <w:marBottom w:val="0"/>
      <w:divBdr>
        <w:top w:val="none" w:sz="0" w:space="0" w:color="auto"/>
        <w:left w:val="none" w:sz="0" w:space="0" w:color="auto"/>
        <w:bottom w:val="none" w:sz="0" w:space="0" w:color="auto"/>
        <w:right w:val="none" w:sz="0" w:space="0" w:color="auto"/>
      </w:divBdr>
      <w:divsChild>
        <w:div w:id="1770462261">
          <w:marLeft w:val="806"/>
          <w:marRight w:val="0"/>
          <w:marTop w:val="154"/>
          <w:marBottom w:val="0"/>
          <w:divBdr>
            <w:top w:val="none" w:sz="0" w:space="0" w:color="auto"/>
            <w:left w:val="none" w:sz="0" w:space="0" w:color="auto"/>
            <w:bottom w:val="none" w:sz="0" w:space="0" w:color="auto"/>
            <w:right w:val="none" w:sz="0" w:space="0" w:color="auto"/>
          </w:divBdr>
        </w:div>
        <w:div w:id="521356756">
          <w:marLeft w:val="806"/>
          <w:marRight w:val="0"/>
          <w:marTop w:val="154"/>
          <w:marBottom w:val="0"/>
          <w:divBdr>
            <w:top w:val="none" w:sz="0" w:space="0" w:color="auto"/>
            <w:left w:val="none" w:sz="0" w:space="0" w:color="auto"/>
            <w:bottom w:val="none" w:sz="0" w:space="0" w:color="auto"/>
            <w:right w:val="none" w:sz="0" w:space="0" w:color="auto"/>
          </w:divBdr>
        </w:div>
        <w:div w:id="2078085287">
          <w:marLeft w:val="806"/>
          <w:marRight w:val="0"/>
          <w:marTop w:val="154"/>
          <w:marBottom w:val="0"/>
          <w:divBdr>
            <w:top w:val="none" w:sz="0" w:space="0" w:color="auto"/>
            <w:left w:val="none" w:sz="0" w:space="0" w:color="auto"/>
            <w:bottom w:val="none" w:sz="0" w:space="0" w:color="auto"/>
            <w:right w:val="none" w:sz="0" w:space="0" w:color="auto"/>
          </w:divBdr>
        </w:div>
        <w:div w:id="1470366405">
          <w:marLeft w:val="806"/>
          <w:marRight w:val="0"/>
          <w:marTop w:val="154"/>
          <w:marBottom w:val="0"/>
          <w:divBdr>
            <w:top w:val="none" w:sz="0" w:space="0" w:color="auto"/>
            <w:left w:val="none" w:sz="0" w:space="0" w:color="auto"/>
            <w:bottom w:val="none" w:sz="0" w:space="0" w:color="auto"/>
            <w:right w:val="none" w:sz="0" w:space="0" w:color="auto"/>
          </w:divBdr>
        </w:div>
        <w:div w:id="1068651150">
          <w:marLeft w:val="806"/>
          <w:marRight w:val="0"/>
          <w:marTop w:val="154"/>
          <w:marBottom w:val="0"/>
          <w:divBdr>
            <w:top w:val="none" w:sz="0" w:space="0" w:color="auto"/>
            <w:left w:val="none" w:sz="0" w:space="0" w:color="auto"/>
            <w:bottom w:val="none" w:sz="0" w:space="0" w:color="auto"/>
            <w:right w:val="none" w:sz="0" w:space="0" w:color="auto"/>
          </w:divBdr>
        </w:div>
        <w:div w:id="1750689954">
          <w:marLeft w:val="806"/>
          <w:marRight w:val="0"/>
          <w:marTop w:val="154"/>
          <w:marBottom w:val="0"/>
          <w:divBdr>
            <w:top w:val="none" w:sz="0" w:space="0" w:color="auto"/>
            <w:left w:val="none" w:sz="0" w:space="0" w:color="auto"/>
            <w:bottom w:val="none" w:sz="0" w:space="0" w:color="auto"/>
            <w:right w:val="none" w:sz="0" w:space="0" w:color="auto"/>
          </w:divBdr>
        </w:div>
        <w:div w:id="1955091372">
          <w:marLeft w:val="806"/>
          <w:marRight w:val="0"/>
          <w:marTop w:val="154"/>
          <w:marBottom w:val="0"/>
          <w:divBdr>
            <w:top w:val="none" w:sz="0" w:space="0" w:color="auto"/>
            <w:left w:val="none" w:sz="0" w:space="0" w:color="auto"/>
            <w:bottom w:val="none" w:sz="0" w:space="0" w:color="auto"/>
            <w:right w:val="none" w:sz="0" w:space="0" w:color="auto"/>
          </w:divBdr>
        </w:div>
      </w:divsChild>
    </w:div>
    <w:div w:id="378625632">
      <w:bodyDiv w:val="1"/>
      <w:marLeft w:val="0"/>
      <w:marRight w:val="0"/>
      <w:marTop w:val="0"/>
      <w:marBottom w:val="0"/>
      <w:divBdr>
        <w:top w:val="none" w:sz="0" w:space="0" w:color="auto"/>
        <w:left w:val="none" w:sz="0" w:space="0" w:color="auto"/>
        <w:bottom w:val="none" w:sz="0" w:space="0" w:color="auto"/>
        <w:right w:val="none" w:sz="0" w:space="0" w:color="auto"/>
      </w:divBdr>
      <w:divsChild>
        <w:div w:id="1841002192">
          <w:marLeft w:val="806"/>
          <w:marRight w:val="0"/>
          <w:marTop w:val="154"/>
          <w:marBottom w:val="0"/>
          <w:divBdr>
            <w:top w:val="none" w:sz="0" w:space="0" w:color="auto"/>
            <w:left w:val="none" w:sz="0" w:space="0" w:color="auto"/>
            <w:bottom w:val="none" w:sz="0" w:space="0" w:color="auto"/>
            <w:right w:val="none" w:sz="0" w:space="0" w:color="auto"/>
          </w:divBdr>
        </w:div>
        <w:div w:id="1599488086">
          <w:marLeft w:val="806"/>
          <w:marRight w:val="0"/>
          <w:marTop w:val="154"/>
          <w:marBottom w:val="0"/>
          <w:divBdr>
            <w:top w:val="none" w:sz="0" w:space="0" w:color="auto"/>
            <w:left w:val="none" w:sz="0" w:space="0" w:color="auto"/>
            <w:bottom w:val="none" w:sz="0" w:space="0" w:color="auto"/>
            <w:right w:val="none" w:sz="0" w:space="0" w:color="auto"/>
          </w:divBdr>
        </w:div>
        <w:div w:id="1764908479">
          <w:marLeft w:val="806"/>
          <w:marRight w:val="0"/>
          <w:marTop w:val="154"/>
          <w:marBottom w:val="0"/>
          <w:divBdr>
            <w:top w:val="none" w:sz="0" w:space="0" w:color="auto"/>
            <w:left w:val="none" w:sz="0" w:space="0" w:color="auto"/>
            <w:bottom w:val="none" w:sz="0" w:space="0" w:color="auto"/>
            <w:right w:val="none" w:sz="0" w:space="0" w:color="auto"/>
          </w:divBdr>
        </w:div>
        <w:div w:id="2048946587">
          <w:marLeft w:val="806"/>
          <w:marRight w:val="0"/>
          <w:marTop w:val="154"/>
          <w:marBottom w:val="0"/>
          <w:divBdr>
            <w:top w:val="none" w:sz="0" w:space="0" w:color="auto"/>
            <w:left w:val="none" w:sz="0" w:space="0" w:color="auto"/>
            <w:bottom w:val="none" w:sz="0" w:space="0" w:color="auto"/>
            <w:right w:val="none" w:sz="0" w:space="0" w:color="auto"/>
          </w:divBdr>
        </w:div>
        <w:div w:id="503252839">
          <w:marLeft w:val="806"/>
          <w:marRight w:val="0"/>
          <w:marTop w:val="154"/>
          <w:marBottom w:val="0"/>
          <w:divBdr>
            <w:top w:val="none" w:sz="0" w:space="0" w:color="auto"/>
            <w:left w:val="none" w:sz="0" w:space="0" w:color="auto"/>
            <w:bottom w:val="none" w:sz="0" w:space="0" w:color="auto"/>
            <w:right w:val="none" w:sz="0" w:space="0" w:color="auto"/>
          </w:divBdr>
        </w:div>
        <w:div w:id="1815177712">
          <w:marLeft w:val="806"/>
          <w:marRight w:val="0"/>
          <w:marTop w:val="154"/>
          <w:marBottom w:val="0"/>
          <w:divBdr>
            <w:top w:val="none" w:sz="0" w:space="0" w:color="auto"/>
            <w:left w:val="none" w:sz="0" w:space="0" w:color="auto"/>
            <w:bottom w:val="none" w:sz="0" w:space="0" w:color="auto"/>
            <w:right w:val="none" w:sz="0" w:space="0" w:color="auto"/>
          </w:divBdr>
        </w:div>
        <w:div w:id="1627085284">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E44CEB208A74DABF2AAF8BA6F2C27" ma:contentTypeVersion="13" ma:contentTypeDescription="Create a new document." ma:contentTypeScope="" ma:versionID="744931adbc8c4611dff062069c4fe64a">
  <xsd:schema xmlns:xsd="http://www.w3.org/2001/XMLSchema" xmlns:xs="http://www.w3.org/2001/XMLSchema" xmlns:p="http://schemas.microsoft.com/office/2006/metadata/properties" xmlns:ns3="af8b2e8d-85f7-46ab-96ef-11f173bcf5a4" xmlns:ns4="36b26322-bf9a-4e01-9d17-47ce7175b74d" targetNamespace="http://schemas.microsoft.com/office/2006/metadata/properties" ma:root="true" ma:fieldsID="3a0b4ed8d0463cbb58018649d782f7b5" ns3:_="" ns4:_="">
    <xsd:import namespace="af8b2e8d-85f7-46ab-96ef-11f173bcf5a4"/>
    <xsd:import namespace="36b26322-bf9a-4e01-9d17-47ce7175b7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b2e8d-85f7-46ab-96ef-11f173bcf5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26322-bf9a-4e01-9d17-47ce7175b7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D54B5-2EA5-47ED-A63E-8943DFA6D9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8F25E3-88C6-4630-B339-3AB8E924ADDC}">
  <ds:schemaRefs>
    <ds:schemaRef ds:uri="http://schemas.microsoft.com/sharepoint/v3/contenttype/forms"/>
  </ds:schemaRefs>
</ds:datastoreItem>
</file>

<file path=customXml/itemProps3.xml><?xml version="1.0" encoding="utf-8"?>
<ds:datastoreItem xmlns:ds="http://schemas.openxmlformats.org/officeDocument/2006/customXml" ds:itemID="{5BE6E371-B43B-4803-88A2-D74EFCBE0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b2e8d-85f7-46ab-96ef-11f173bcf5a4"/>
    <ds:schemaRef ds:uri="36b26322-bf9a-4e01-9d17-47ce7175b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McCullock</dc:creator>
  <cp:keywords/>
  <dc:description/>
  <cp:lastModifiedBy>Taku Tamaki</cp:lastModifiedBy>
  <cp:revision>2</cp:revision>
  <dcterms:created xsi:type="dcterms:W3CDTF">2020-02-12T10:44:00Z</dcterms:created>
  <dcterms:modified xsi:type="dcterms:W3CDTF">2020-02-12T10:44:00Z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0x0101004A6E44CEB208A74DABF2AAF8BA6F2C27</vt:lpwstr>
  </property>
</Properties>
</file>